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PANDORA REVELA EL PODER DE LA HERMANDAD</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Previo al Día Internacional de la Mujer, </w:t>
      </w:r>
      <w:r w:rsidDel="00000000" w:rsidR="00000000" w:rsidRPr="00000000">
        <w:rPr>
          <w:b w:val="1"/>
          <w:i w:val="1"/>
          <w:rtl w:val="0"/>
        </w:rPr>
        <w:t xml:space="preserve">Pandora</w:t>
      </w:r>
      <w:r w:rsidDel="00000000" w:rsidR="00000000" w:rsidRPr="00000000">
        <w:rPr>
          <w:i w:val="1"/>
          <w:rtl w:val="0"/>
        </w:rPr>
        <w:t xml:space="preserve"> colabora con la galardonada cineasta Irene Baqué, para resaltar la importancia de que ellas se apoyen mutuamente.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apoyo al Día Internacional de la Mujer de 2021, </w:t>
      </w:r>
      <w:r w:rsidDel="00000000" w:rsidR="00000000" w:rsidRPr="00000000">
        <w:rPr>
          <w:b w:val="1"/>
          <w:rtl w:val="0"/>
        </w:rPr>
        <w:t xml:space="preserve">Pandora</w:t>
      </w:r>
      <w:r w:rsidDel="00000000" w:rsidR="00000000" w:rsidRPr="00000000">
        <w:rPr>
          <w:rtl w:val="0"/>
        </w:rPr>
        <w:t xml:space="preserve"> colaboró con la galardonada cineasta Irene Baqué, para celebrar el poder de la hermandad y empoderamiento femenino.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Irene, quien se especializa en dirigir filmes enfocados en equidad de género y temáticas de derechos femeninos, ha capturado historias reales de mujeres inspiradoras, que resaltan la invaluable necesidad del apoyo mutuo para unir fuerzas, generando resiliencia y confianza. La serie de cortometrajes en tres partes presenta a un grupo de voces fuertes, quienes revelan lo que diferentes hermandades significan en distintas etapas de la vida y cómo estas relaciones las ayudan a crecer y evolucionar.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Algunas de las mujeres que protagonizan estos filmes incluyen a Creole Cuts, un colectivo de DJs y creativas que celebran los sonidos de su herencia caribeña; cuatro generaciones de mujeres de la misma familia unidas por los desafíos de la maternidad, y las Bluetits, una sólida asociación formada por 15 mujeres de diferentes edades y orígenes, que están unidas por su amor por la “natación salvaje”. Todas ellas discuten abiertamente sus luchas personales, sus vínculos inquebrantables y el poder que adquieren al formar parte de un grupo. Los filmes buscan inspirar a otras mujeres y recordarles que la unión hace la fuerza.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mí, la hermandad significa apoyo, amor e impulso entre nosotras, y este proyecto me dio la oportunidad de mostrarlo a través de historias de mujeres notables. Valores como unión, aceptación, equidad y empoderamiento son vitales en el mundo actual y el Día Internacional de la Mujer sirve como un llamado para lograr el cambio”, afirma Irene Baqué.</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“Hay algo que permanece a través de las etapas de nuestra vida, y es la importancia de tener a otras mujeres a tu alrededor, quienes empatizan contigo y te apoyen: una hermandad. Le pedimos a Irene crear estos cortometrajes en el marco del Día Internacional de la Mujer para representar el poder de la sororidad, recordar la necesidad de darle voz a todas y celebrar los logros de cada una, sin importar qué tan grandes o pequeños sean”, comenta Carla Liuni, </w:t>
      </w:r>
      <w:r w:rsidDel="00000000" w:rsidR="00000000" w:rsidRPr="00000000">
        <w:rPr>
          <w:i w:val="1"/>
          <w:rtl w:val="0"/>
        </w:rPr>
        <w:t xml:space="preserve">Chief Marketing Officer</w:t>
      </w:r>
      <w:r w:rsidDel="00000000" w:rsidR="00000000" w:rsidRPr="00000000">
        <w:rPr>
          <w:rtl w:val="0"/>
        </w:rPr>
        <w:t xml:space="preserve"> de </w:t>
      </w:r>
      <w:r w:rsidDel="00000000" w:rsidR="00000000" w:rsidRPr="00000000">
        <w:rPr>
          <w:b w:val="1"/>
          <w:rtl w:val="0"/>
        </w:rPr>
        <w:t xml:space="preserve">Pandora</w:t>
      </w: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serie sobre la hermandad es parte de la misión actual de </w:t>
      </w:r>
      <w:r w:rsidDel="00000000" w:rsidR="00000000" w:rsidRPr="00000000">
        <w:rPr>
          <w:b w:val="1"/>
          <w:rtl w:val="0"/>
        </w:rPr>
        <w:t xml:space="preserve">Pandora</w:t>
      </w:r>
      <w:r w:rsidDel="00000000" w:rsidR="00000000" w:rsidRPr="00000000">
        <w:rPr>
          <w:rtl w:val="0"/>
        </w:rPr>
        <w:t xml:space="preserve">: empoderar a las personas en el mundo para que alcen la voz sobre quiénes son y las cosas que son importantes para ellas. Próximamente, la marca revelará su más reciente </w:t>
      </w:r>
      <w:r w:rsidDel="00000000" w:rsidR="00000000" w:rsidRPr="00000000">
        <w:rPr>
          <w:i w:val="1"/>
          <w:rtl w:val="0"/>
        </w:rPr>
        <w:t xml:space="preserve">charm</w:t>
      </w:r>
      <w:r w:rsidDel="00000000" w:rsidR="00000000" w:rsidRPr="00000000">
        <w:rPr>
          <w:rtl w:val="0"/>
        </w:rPr>
        <w:t xml:space="preserve"> en apoyo a  UNICEF, como parte de su alianza de tres años para apoyar e impulsar a los más niños más vulnerables, especialmente niñas, y alimentar su potencial. Los programas elegidos se enfocan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educación, igualdad de género, conciencia sobre derechos, empoderamiento personal y compromiso civil.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Mira la serie de cortometrajes de la hermandad aquí: Soul Swimmers, Four Generations &amp; Creole Cut.</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color w:val="1d1c1d"/>
          <w:sz w:val="23"/>
          <w:szCs w:val="23"/>
          <w:shd w:fill="f8f8f8" w:val="clear"/>
        </w:rPr>
      </w:pPr>
      <w:r w:rsidDel="00000000" w:rsidR="00000000" w:rsidRPr="00000000">
        <w:rPr>
          <w:color w:val="1d1c1d"/>
          <w:sz w:val="23"/>
          <w:szCs w:val="23"/>
          <w:shd w:fill="f8f8f8" w:val="clear"/>
          <w:rtl w:val="0"/>
        </w:rPr>
        <w:t xml:space="preserve">Soul Swimmer:</w:t>
      </w:r>
    </w:p>
    <w:p w:rsidR="00000000" w:rsidDel="00000000" w:rsidP="00000000" w:rsidRDefault="00000000" w:rsidRPr="00000000" w14:paraId="00000019">
      <w:pPr>
        <w:jc w:val="both"/>
        <w:rPr>
          <w:color w:val="1155cc"/>
          <w:sz w:val="23"/>
          <w:szCs w:val="23"/>
          <w:shd w:fill="f8f8f8" w:val="clear"/>
        </w:rPr>
      </w:pPr>
      <w:hyperlink r:id="rId7">
        <w:r w:rsidDel="00000000" w:rsidR="00000000" w:rsidRPr="00000000">
          <w:rPr>
            <w:color w:val="1155cc"/>
            <w:sz w:val="23"/>
            <w:szCs w:val="23"/>
            <w:shd w:fill="f8f8f8" w:val="clear"/>
            <w:rtl w:val="0"/>
          </w:rPr>
          <w:t xml:space="preserve">https://www.youtube.com/watch?v=9FbicYlg-RA&amp;feature=youtu.be</w:t>
        </w:r>
      </w:hyperlink>
      <w:r w:rsidDel="00000000" w:rsidR="00000000" w:rsidRPr="00000000">
        <w:rPr>
          <w:rtl w:val="0"/>
        </w:rPr>
      </w:r>
    </w:p>
    <w:p w:rsidR="00000000" w:rsidDel="00000000" w:rsidP="00000000" w:rsidRDefault="00000000" w:rsidRPr="00000000" w14:paraId="0000001A">
      <w:pPr>
        <w:jc w:val="both"/>
        <w:rPr>
          <w:color w:val="1d1c1d"/>
          <w:sz w:val="23"/>
          <w:szCs w:val="23"/>
          <w:shd w:fill="f8f8f8" w:val="clear"/>
        </w:rPr>
      </w:pPr>
      <w:r w:rsidDel="00000000" w:rsidR="00000000" w:rsidRPr="00000000">
        <w:rPr>
          <w:color w:val="1d1c1d"/>
          <w:sz w:val="23"/>
          <w:szCs w:val="23"/>
          <w:shd w:fill="f8f8f8" w:val="clear"/>
          <w:rtl w:val="0"/>
        </w:rPr>
        <w:t xml:space="preserve">For Generations:</w:t>
      </w:r>
    </w:p>
    <w:p w:rsidR="00000000" w:rsidDel="00000000" w:rsidP="00000000" w:rsidRDefault="00000000" w:rsidRPr="00000000" w14:paraId="0000001B">
      <w:pPr>
        <w:jc w:val="both"/>
        <w:rPr>
          <w:color w:val="1155cc"/>
          <w:sz w:val="23"/>
          <w:szCs w:val="23"/>
          <w:shd w:fill="f8f8f8" w:val="clear"/>
        </w:rPr>
      </w:pPr>
      <w:hyperlink r:id="rId8">
        <w:r w:rsidDel="00000000" w:rsidR="00000000" w:rsidRPr="00000000">
          <w:rPr>
            <w:color w:val="1155cc"/>
            <w:sz w:val="23"/>
            <w:szCs w:val="23"/>
            <w:shd w:fill="f8f8f8" w:val="clear"/>
            <w:rtl w:val="0"/>
          </w:rPr>
          <w:t xml:space="preserve">https://www.youtube.com/watch?v=iurtF93GDMM&amp;feature=youtu.be</w:t>
        </w:r>
      </w:hyperlink>
      <w:r w:rsidDel="00000000" w:rsidR="00000000" w:rsidRPr="00000000">
        <w:rPr>
          <w:rtl w:val="0"/>
        </w:rPr>
      </w:r>
    </w:p>
    <w:p w:rsidR="00000000" w:rsidDel="00000000" w:rsidP="00000000" w:rsidRDefault="00000000" w:rsidRPr="00000000" w14:paraId="0000001C">
      <w:pPr>
        <w:jc w:val="both"/>
        <w:rPr>
          <w:color w:val="1d1c1d"/>
          <w:sz w:val="23"/>
          <w:szCs w:val="23"/>
          <w:shd w:fill="f8f8f8" w:val="clear"/>
        </w:rPr>
      </w:pPr>
      <w:r w:rsidDel="00000000" w:rsidR="00000000" w:rsidRPr="00000000">
        <w:rPr>
          <w:color w:val="1d1c1d"/>
          <w:sz w:val="23"/>
          <w:szCs w:val="23"/>
          <w:shd w:fill="f8f8f8" w:val="clear"/>
          <w:rtl w:val="0"/>
        </w:rPr>
        <w:t xml:space="preserve">Sister Sounds:</w:t>
      </w:r>
    </w:p>
    <w:p w:rsidR="00000000" w:rsidDel="00000000" w:rsidP="00000000" w:rsidRDefault="00000000" w:rsidRPr="00000000" w14:paraId="0000001D">
      <w:pPr>
        <w:jc w:val="both"/>
        <w:rPr/>
      </w:pPr>
      <w:hyperlink r:id="rId9">
        <w:r w:rsidDel="00000000" w:rsidR="00000000" w:rsidRPr="00000000">
          <w:rPr>
            <w:color w:val="1155cc"/>
            <w:sz w:val="23"/>
            <w:szCs w:val="23"/>
            <w:shd w:fill="f8f8f8" w:val="clear"/>
            <w:rtl w:val="0"/>
          </w:rPr>
          <w:t xml:space="preserve">https://www.youtube.com/watch?v=FXYESBJ5lo4&amp;feature=youtu.be</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Para ver la galería de imágenes puede hacer click </w:t>
      </w:r>
      <w:hyperlink r:id="rId10">
        <w:r w:rsidDel="00000000" w:rsidR="00000000" w:rsidRPr="00000000">
          <w:rPr>
            <w:color w:val="1155cc"/>
            <w:u w:val="single"/>
            <w:rtl w:val="0"/>
          </w:rPr>
          <w:t xml:space="preserve">aquí</w:t>
        </w:r>
      </w:hyperlink>
      <w:r w:rsidDel="00000000" w:rsidR="00000000" w:rsidRPr="00000000">
        <w:rPr>
          <w:rtl w:val="0"/>
        </w:rPr>
        <w:t xml:space="preserve"> y para ver los videos de la campaña hacer click </w:t>
      </w:r>
      <w:hyperlink r:id="rId11">
        <w:r w:rsidDel="00000000" w:rsidR="00000000" w:rsidRPr="00000000">
          <w:rPr>
            <w:color w:val="1155cc"/>
            <w:u w:val="single"/>
            <w:rtl w:val="0"/>
          </w:rPr>
          <w:t xml:space="preserve">aquí</w:t>
        </w:r>
      </w:hyperlink>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#VoicesofPandora</w:t>
        <w:br w:type="textWrapping"/>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24">
      <w:pPr>
        <w:spacing w:line="276" w:lineRule="auto"/>
        <w:rPr>
          <w:b w:val="1"/>
          <w:sz w:val="18"/>
          <w:szCs w:val="18"/>
        </w:rPr>
      </w:pPr>
      <w:r w:rsidDel="00000000" w:rsidR="00000000" w:rsidRPr="00000000">
        <w:rPr>
          <w:rtl w:val="0"/>
        </w:rPr>
      </w:r>
    </w:p>
    <w:p w:rsidR="00000000" w:rsidDel="00000000" w:rsidP="00000000" w:rsidRDefault="00000000" w:rsidRPr="00000000" w14:paraId="00000025">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26">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en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27">
      <w:pPr>
        <w:spacing w:line="276" w:lineRule="auto"/>
        <w:jc w:val="both"/>
        <w:rPr>
          <w:sz w:val="18"/>
          <w:szCs w:val="18"/>
        </w:rPr>
      </w:pPr>
      <w:r w:rsidDel="00000000" w:rsidR="00000000" w:rsidRPr="00000000">
        <w:rPr>
          <w:rtl w:val="0"/>
        </w:rPr>
      </w:r>
    </w:p>
    <w:p w:rsidR="00000000" w:rsidDel="00000000" w:rsidP="00000000" w:rsidRDefault="00000000" w:rsidRPr="00000000" w14:paraId="00000028">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9">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A">
      <w:pPr>
        <w:spacing w:line="276" w:lineRule="auto"/>
        <w:rPr>
          <w:sz w:val="18"/>
          <w:szCs w:val="18"/>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3290888" cy="69049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drive/folders/1HjtT48EeyRM2pq2BqXs8y_uUu8iJYvGz?usp=sharing" TargetMode="External"/><Relationship Id="rId10" Type="http://schemas.openxmlformats.org/officeDocument/2006/relationships/hyperlink" Target="https://drive.google.com/drive/folders/1XREh5__CRMjKSUSIOoXA23Qv_NE1WLge?usp=sharing" TargetMode="External"/><Relationship Id="rId12" Type="http://schemas.openxmlformats.org/officeDocument/2006/relationships/header" Target="header1.xml"/><Relationship Id="rId9" Type="http://schemas.openxmlformats.org/officeDocument/2006/relationships/hyperlink" Target="https://www.youtube.com/watch?v=FXYESBJ5lo4&amp;feature=youtu.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9FbicYlg-RA&amp;feature=youtu.be" TargetMode="External"/><Relationship Id="rId8" Type="http://schemas.openxmlformats.org/officeDocument/2006/relationships/hyperlink" Target="https://www.youtube.com/watch?v=iurtF93GDMM&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ypmcdjs1aoHz8AsNqRZT2WqNw==">AMUW2mVOUw2wtRuz455zNUO7nxno0sB3AOmwKD4W9x435iQV5J34Lg9wMnDqRQJfwJZELRRn4YvX2nvKamslacm5ebtA2E0ZpnVcv9f6szrfGFx2BoH/AXA=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